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DCB8" w14:textId="365BE6BF" w:rsidR="000A4EC9" w:rsidRPr="000A4EC9" w:rsidRDefault="00C57912" w:rsidP="000A4EC9">
      <w:pPr>
        <w:pStyle w:val="ListParagraph"/>
        <w:numPr>
          <w:ilvl w:val="0"/>
          <w:numId w:val="1"/>
        </w:numPr>
        <w:spacing w:after="0" w:line="480" w:lineRule="auto"/>
      </w:pPr>
      <w:r>
        <w:rPr>
          <w:rFonts w:ascii="Times New Roman" w:hAnsi="Times New Roman" w:cs="Times New Roman"/>
          <w:sz w:val="24"/>
          <w:szCs w:val="24"/>
        </w:rPr>
        <w:t>9.1% of Worcester County population is unemployed</w:t>
      </w:r>
      <w:r w:rsidR="000A4EC9">
        <w:rPr>
          <w:rFonts w:ascii="Times New Roman" w:hAnsi="Times New Roman" w:cs="Times New Roman"/>
          <w:sz w:val="24"/>
          <w:szCs w:val="24"/>
        </w:rPr>
        <w:t>.</w:t>
      </w:r>
    </w:p>
    <w:p w14:paraId="7EAFFCA8" w14:textId="77777777" w:rsidR="000A4EC9" w:rsidRPr="000A4EC9" w:rsidRDefault="000A4EC9" w:rsidP="000A4EC9">
      <w:pPr>
        <w:pStyle w:val="ListParagraph"/>
        <w:spacing w:after="0" w:line="480" w:lineRule="auto"/>
      </w:pPr>
    </w:p>
    <w:p w14:paraId="0CDDB8E8" w14:textId="47DE7069" w:rsidR="000A4EC9" w:rsidRPr="000A4EC9" w:rsidRDefault="000A4EC9" w:rsidP="000A4EC9">
      <w:pPr>
        <w:pStyle w:val="ListParagraph"/>
        <w:numPr>
          <w:ilvl w:val="0"/>
          <w:numId w:val="1"/>
        </w:numPr>
        <w:spacing w:after="0" w:line="480" w:lineRule="auto"/>
      </w:pPr>
      <w:r>
        <w:rPr>
          <w:rFonts w:ascii="Times New Roman" w:hAnsi="Times New Roman" w:cs="Times New Roman"/>
          <w:sz w:val="24"/>
          <w:szCs w:val="24"/>
        </w:rPr>
        <w:t>That is more than 2 whole percentage points above the national unemployment.</w:t>
      </w:r>
    </w:p>
    <w:p w14:paraId="3B8B453C" w14:textId="77777777" w:rsidR="000A4EC9" w:rsidRPr="000A4EC9" w:rsidRDefault="000A4EC9" w:rsidP="000A4EC9">
      <w:pPr>
        <w:spacing w:after="0" w:line="480" w:lineRule="auto"/>
      </w:pPr>
    </w:p>
    <w:p w14:paraId="1F6BBD6F" w14:textId="3E5A59E3" w:rsidR="000A4EC9" w:rsidRPr="000A4EC9" w:rsidRDefault="000A4EC9" w:rsidP="000A4EC9">
      <w:pPr>
        <w:pStyle w:val="ListParagraph"/>
        <w:numPr>
          <w:ilvl w:val="0"/>
          <w:numId w:val="1"/>
        </w:numPr>
        <w:spacing w:after="0" w:line="480" w:lineRule="auto"/>
      </w:pPr>
      <w:r>
        <w:rPr>
          <w:rFonts w:ascii="Times New Roman" w:hAnsi="Times New Roman" w:cs="Times New Roman"/>
          <w:sz w:val="24"/>
          <w:szCs w:val="24"/>
        </w:rPr>
        <w:t>Maryland’s poverty is 9%, while Worcester County is 9.9%</w:t>
      </w:r>
    </w:p>
    <w:p w14:paraId="2B372F8F" w14:textId="77777777" w:rsidR="000A4EC9" w:rsidRPr="000A4EC9" w:rsidRDefault="000A4EC9" w:rsidP="000A4EC9">
      <w:pPr>
        <w:pStyle w:val="ListParagraph"/>
        <w:spacing w:after="0" w:line="480" w:lineRule="auto"/>
      </w:pPr>
    </w:p>
    <w:p w14:paraId="79BAD7F8" w14:textId="7243F184" w:rsidR="000A4EC9" w:rsidRPr="000A4EC9" w:rsidRDefault="000A4EC9" w:rsidP="000A4EC9">
      <w:pPr>
        <w:pStyle w:val="ListParagraph"/>
        <w:numPr>
          <w:ilvl w:val="0"/>
          <w:numId w:val="1"/>
        </w:numPr>
        <w:spacing w:after="0" w:line="480" w:lineRule="auto"/>
      </w:pPr>
      <w:r>
        <w:rPr>
          <w:rFonts w:ascii="Times New Roman" w:hAnsi="Times New Roman" w:cs="Times New Roman"/>
          <w:sz w:val="24"/>
          <w:szCs w:val="24"/>
        </w:rPr>
        <w:t xml:space="preserve">While Worcester County has a higher percentage of high-school graduates compared to the average rates of Maryland, Worcester staggers behind </w:t>
      </w:r>
      <w:proofErr w:type="gramStart"/>
      <w:r>
        <w:rPr>
          <w:rFonts w:ascii="Times New Roman" w:hAnsi="Times New Roman" w:cs="Times New Roman"/>
          <w:sz w:val="24"/>
          <w:szCs w:val="24"/>
        </w:rPr>
        <w:t>Bachelor’s</w:t>
      </w:r>
      <w:proofErr w:type="gramEnd"/>
      <w:r>
        <w:rPr>
          <w:rFonts w:ascii="Times New Roman" w:hAnsi="Times New Roman" w:cs="Times New Roman"/>
          <w:sz w:val="24"/>
          <w:szCs w:val="24"/>
        </w:rPr>
        <w:t xml:space="preserve"> and higher education.  The rates are 29% Worcester, 40.2% Maryland.</w:t>
      </w:r>
    </w:p>
    <w:p w14:paraId="7FD754F8" w14:textId="77777777" w:rsidR="000A4EC9" w:rsidRDefault="000A4EC9" w:rsidP="000A4EC9">
      <w:pPr>
        <w:pStyle w:val="ListParagraph"/>
      </w:pPr>
    </w:p>
    <w:p w14:paraId="3395407A" w14:textId="1EC664BB" w:rsidR="000A4EC9" w:rsidRPr="000A4EC9" w:rsidRDefault="000A4EC9" w:rsidP="000A4EC9">
      <w:pPr>
        <w:pStyle w:val="ListParagraph"/>
        <w:numPr>
          <w:ilvl w:val="0"/>
          <w:numId w:val="1"/>
        </w:numPr>
        <w:spacing w:after="0" w:line="480" w:lineRule="auto"/>
      </w:pPr>
      <w:r>
        <w:rPr>
          <w:rFonts w:ascii="Times New Roman" w:hAnsi="Times New Roman" w:cs="Times New Roman"/>
          <w:sz w:val="24"/>
          <w:szCs w:val="24"/>
        </w:rPr>
        <w:t>There are more people who are under the age of 65 and are disabled in Worcester County than there are in Maryland percentage based on the population.  Maryland’s percent is 7.5% whereas Worcester is 9.6%</w:t>
      </w:r>
    </w:p>
    <w:p w14:paraId="46547482" w14:textId="77777777" w:rsidR="000A4EC9" w:rsidRDefault="000A4EC9" w:rsidP="000A4EC9">
      <w:pPr>
        <w:pStyle w:val="ListParagraph"/>
      </w:pPr>
    </w:p>
    <w:p w14:paraId="3C132A8F" w14:textId="26885E7D" w:rsidR="000A4EC9" w:rsidRDefault="000A4EC9" w:rsidP="000A4EC9">
      <w:pPr>
        <w:pStyle w:val="ListParagraph"/>
        <w:numPr>
          <w:ilvl w:val="0"/>
          <w:numId w:val="1"/>
        </w:numPr>
        <w:spacing w:after="0" w:line="480" w:lineRule="auto"/>
      </w:pPr>
      <w:r>
        <w:rPr>
          <w:rFonts w:ascii="Times New Roman" w:hAnsi="Times New Roman" w:cs="Times New Roman"/>
          <w:sz w:val="24"/>
          <w:szCs w:val="24"/>
        </w:rPr>
        <w:t xml:space="preserve">Worcester lags behind tremendously on its median household income.  $63,499 has been reported in 2019.  Maryland’s </w:t>
      </w:r>
      <w:r w:rsidR="0098575F">
        <w:rPr>
          <w:rFonts w:ascii="Times New Roman" w:hAnsi="Times New Roman" w:cs="Times New Roman"/>
          <w:sz w:val="24"/>
          <w:szCs w:val="24"/>
        </w:rPr>
        <w:t>average is $84,805, and is due primarily because of Baltimore and Washington D.C.</w:t>
      </w:r>
    </w:p>
    <w:sectPr w:rsidR="000A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428AB"/>
    <w:multiLevelType w:val="hybridMultilevel"/>
    <w:tmpl w:val="C0A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12"/>
    <w:rsid w:val="000A4EC9"/>
    <w:rsid w:val="00232839"/>
    <w:rsid w:val="00360550"/>
    <w:rsid w:val="0098575F"/>
    <w:rsid w:val="00C5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B2D3"/>
  <w15:chartTrackingRefBased/>
  <w15:docId w15:val="{ECB9A75E-E0B0-4310-9C99-AA503147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Gerald Jeffra</cp:lastModifiedBy>
  <cp:revision>1</cp:revision>
  <dcterms:created xsi:type="dcterms:W3CDTF">2021-02-15T01:45:00Z</dcterms:created>
  <dcterms:modified xsi:type="dcterms:W3CDTF">2021-02-15T03:10:00Z</dcterms:modified>
</cp:coreProperties>
</file>